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关于举办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有效的筹款传播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”专题培训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知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慈善组织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满足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各慈善组织</w:t>
      </w:r>
      <w:r>
        <w:rPr>
          <w:rFonts w:hint="eastAsia" w:ascii="仿宋" w:hAnsi="仿宋" w:eastAsia="仿宋" w:cs="仿宋"/>
          <w:sz w:val="32"/>
          <w:szCs w:val="32"/>
        </w:rPr>
        <w:t>资金对接需求，培养具备综合素质和较高修养的职业公益慈善筹款人才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，首都公益慈善联合会定于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10月26日-27日举行“有效筹款传播”专题培训，现将相关信息通知如下：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10月26日上午9：00至10月27日上午12：00（共计一天半）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北京市社会组织发展服务中心（朝阳区工人体育场东路20号，百富大厦B座6层，西门进）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培训内容：有效的筹款传播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课程介绍: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筹款人训练营《有效的筹款传播》是源于实践的专业筹款课程，集成了国内外 众多公益机构的成功经验。通过培训，机构可以建立适合自身发展的筹款传播机制， 掌握有效传播的方法，提升筹款成效。 课程内容共分 4 章，12 节，16 个筹款传播的关键要点，提供 5 个筹款分析与 创意设计工具。全面解析筹款传播的策略与方法，传授实战技巧，现场演练关键战 术动作，让学员亲身用所学方法应对挑战，将知识转化为能力。适合人群：课程面向社会组织管理者，筹款总监，传播经理，以及希望借助系统化 学习，通过突破创新，提升筹款成效的筹款传播实践者。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课程特点: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聚焦筹款传播,课程内容以提升筹款成效为核心，紧紧围绕筹款传播的定位、目 标与策略、内容与包装，渠道运营 4 大重点工作，逐级展开。定位准确、更加精专。专业务实,讲师均为筹款传播专家，案例精挑细选，不仅有声名卓著的经典案例， 更有当前公益行业最新、最前沿的筹款传播实践 ，让你获得可应用于筹款传播的“干货”； 内容丰富：覆盖基金会、民办非企业、社工组织、专项基金等超过 20 个项目的 成功经验，涉及教育、助残、扶贫、环保/动保、救助、救灾等 9 大领域，不仅分享 经验技巧，更提供 5 款筹款和创意工具，用系统化的方法，开启解决思路； 优化体验：课程穿插 6 个主要的课堂练习、2 个小组任务，以及各种形式的互动， 帮助学员在轻松愉快的场景体验中，将筹款传播的知识要点、既有经验，充分消化 吸收，转化为自身能力； 持续陪伴,为了保证学习成效，训练营将建立各地学员线上社群，并邀请筹款专家与学员分享国内外最新筹款资讯和案例，便于学员持续学习、相互交流。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培训人数及报名时间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（一）培训人数：30人（本次培训实行免费培训，不收取任何费用，欲报名从速，先到先得）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（二）报名时间：10月16日至10月23日17:00止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请各慈善组织接到通知后根据自身工作实际报名参加。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首都公益慈善联合会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2017年10月16日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报名回执</w:t>
      </w:r>
    </w:p>
    <w:tbl>
      <w:tblPr>
        <w:tblStyle w:val="5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34"/>
        <w:gridCol w:w="223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联系人：张洪涛  联系电话：18801166328  邮箱：sclllb@163.com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 Neue Light">
    <w:altName w:val="Segoe Print"/>
    <w:panose1 w:val="00000000000000000000"/>
    <w:charset w:val="00"/>
    <w:family w:val="auto"/>
    <w:pitch w:val="default"/>
    <w:sig w:usb0="00000000" w:usb1="00000000" w:usb2="00000002" w:usb3="00000000" w:csb0="00000007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03EF"/>
    <w:multiLevelType w:val="singleLevel"/>
    <w:tmpl w:val="59E403E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3E7B"/>
    <w:rsid w:val="03477A21"/>
    <w:rsid w:val="044C1B8A"/>
    <w:rsid w:val="0A9A0B82"/>
    <w:rsid w:val="0BD36212"/>
    <w:rsid w:val="0C720D05"/>
    <w:rsid w:val="0DF42BBA"/>
    <w:rsid w:val="0FAF6DCB"/>
    <w:rsid w:val="10E12D53"/>
    <w:rsid w:val="11F511F9"/>
    <w:rsid w:val="16DE397F"/>
    <w:rsid w:val="23894496"/>
    <w:rsid w:val="2AB711D8"/>
    <w:rsid w:val="354E7EC7"/>
    <w:rsid w:val="376953DD"/>
    <w:rsid w:val="398A15DA"/>
    <w:rsid w:val="39F273DC"/>
    <w:rsid w:val="3A700AAF"/>
    <w:rsid w:val="3A74054B"/>
    <w:rsid w:val="3D86466C"/>
    <w:rsid w:val="3E4368A2"/>
    <w:rsid w:val="3FE67EED"/>
    <w:rsid w:val="400D7C2D"/>
    <w:rsid w:val="40147D73"/>
    <w:rsid w:val="45A229CE"/>
    <w:rsid w:val="472E4477"/>
    <w:rsid w:val="47B51672"/>
    <w:rsid w:val="47E91FFA"/>
    <w:rsid w:val="480A3A26"/>
    <w:rsid w:val="4B1C00BB"/>
    <w:rsid w:val="4FBB0E12"/>
    <w:rsid w:val="50DD035A"/>
    <w:rsid w:val="5584471E"/>
    <w:rsid w:val="5E0F24C8"/>
    <w:rsid w:val="6327163D"/>
    <w:rsid w:val="68E41ADB"/>
    <w:rsid w:val="699E262E"/>
    <w:rsid w:val="6F832AFF"/>
    <w:rsid w:val="729F3AB4"/>
    <w:rsid w:val="752B0C6B"/>
    <w:rsid w:val="75885513"/>
    <w:rsid w:val="76BE3600"/>
    <w:rsid w:val="771E4A20"/>
    <w:rsid w:val="7BCE1954"/>
    <w:rsid w:val="7FDE1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zht</dc:creator>
  <cp:lastModifiedBy>zht</cp:lastModifiedBy>
  <dcterms:modified xsi:type="dcterms:W3CDTF">2017-10-16T01:15:41Z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